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A9" w:rsidRDefault="000930A9">
      <w:pPr>
        <w:spacing w:line="360" w:lineRule="auto"/>
        <w:rPr>
          <w:sz w:val="36"/>
        </w:rPr>
      </w:pPr>
      <w:r>
        <w:rPr>
          <w:b/>
          <w:sz w:val="36"/>
        </w:rPr>
        <w:t xml:space="preserve">Rynek </w:t>
      </w:r>
      <w:r>
        <w:rPr>
          <w:sz w:val="36"/>
        </w:rPr>
        <w:t>– system współzależnych transakcji kupna i sprzedaży dobra.</w:t>
      </w:r>
    </w:p>
    <w:p w:rsidR="000930A9" w:rsidRDefault="000930A9">
      <w:pPr>
        <w:spacing w:line="360" w:lineRule="auto"/>
        <w:rPr>
          <w:sz w:val="36"/>
        </w:rPr>
      </w:pPr>
    </w:p>
    <w:p w:rsidR="000930A9" w:rsidRDefault="000930A9">
      <w:pPr>
        <w:spacing w:line="360" w:lineRule="auto"/>
        <w:rPr>
          <w:sz w:val="36"/>
        </w:rPr>
      </w:pPr>
      <w:r>
        <w:rPr>
          <w:sz w:val="36"/>
        </w:rPr>
        <w:t xml:space="preserve">Rynek koordynuje działalność podmiotów gospodarczych za pomocą </w:t>
      </w:r>
      <w:r>
        <w:rPr>
          <w:b/>
          <w:bCs/>
          <w:sz w:val="36"/>
        </w:rPr>
        <w:t>mechanizmu rynkowego</w:t>
      </w:r>
      <w:r>
        <w:rPr>
          <w:sz w:val="36"/>
        </w:rPr>
        <w:t>.</w:t>
      </w:r>
    </w:p>
    <w:p w:rsidR="000930A9" w:rsidRDefault="000930A9">
      <w:pPr>
        <w:spacing w:line="360" w:lineRule="auto"/>
        <w:rPr>
          <w:sz w:val="36"/>
        </w:rPr>
      </w:pPr>
      <w:r>
        <w:rPr>
          <w:sz w:val="36"/>
        </w:rPr>
        <w:t xml:space="preserve"> </w:t>
      </w:r>
    </w:p>
    <w:p w:rsidR="000930A9" w:rsidRDefault="000930A9">
      <w:pPr>
        <w:pStyle w:val="Tekstpodstawowy"/>
        <w:jc w:val="both"/>
      </w:pPr>
      <w:r>
        <w:t xml:space="preserve">Mechanizm rynkowy za pośrednictwem </w:t>
      </w:r>
      <w:r>
        <w:rPr>
          <w:b/>
          <w:bCs/>
        </w:rPr>
        <w:t xml:space="preserve">systemu cen </w:t>
      </w:r>
      <w:r>
        <w:t>dostarcza podmiotom gospodarczym informacje o stopniu rzadkości dóbr</w:t>
      </w:r>
      <w:r w:rsidR="006E2426">
        <w:t xml:space="preserve"> oraz o popycie na nie</w:t>
      </w:r>
      <w:r>
        <w:t xml:space="preserve">. </w:t>
      </w:r>
    </w:p>
    <w:p w:rsidR="000930A9" w:rsidRDefault="000930A9">
      <w:pPr>
        <w:pStyle w:val="Tekstpodstawowy"/>
      </w:pPr>
    </w:p>
    <w:p w:rsidR="000930A9" w:rsidRDefault="000930A9">
      <w:pPr>
        <w:spacing w:line="360" w:lineRule="auto"/>
        <w:jc w:val="both"/>
        <w:rPr>
          <w:sz w:val="36"/>
        </w:rPr>
      </w:pPr>
      <w:r>
        <w:rPr>
          <w:b/>
          <w:bCs/>
          <w:sz w:val="36"/>
        </w:rPr>
        <w:t>Niewidzialna ręka rynku</w:t>
      </w:r>
      <w:r>
        <w:rPr>
          <w:sz w:val="36"/>
        </w:rPr>
        <w:t xml:space="preserve"> sprawia, że jednostki, dążąc do własnych korzyści, działają również dla dobra publicznego, nie zdając sobie nawet z tego sprawy.</w:t>
      </w:r>
    </w:p>
    <w:p w:rsidR="000930A9" w:rsidRDefault="000930A9">
      <w:pPr>
        <w:spacing w:line="360" w:lineRule="auto"/>
        <w:rPr>
          <w:sz w:val="36"/>
        </w:rPr>
      </w:pPr>
    </w:p>
    <w:p w:rsidR="000930A9" w:rsidRDefault="000930A9">
      <w:pPr>
        <w:pStyle w:val="Tekstpodstawowy2"/>
        <w:jc w:val="both"/>
      </w:pPr>
      <w:r>
        <w:t>Jeżeli wymiana pomiędzy dwoma podmiotami jest całkowicie swobodna i odbywa się bez przymusu, to nigdy do niej nie dojdzie, jeśli obie strony nie zyskają na niej.</w:t>
      </w:r>
    </w:p>
    <w:p w:rsidR="000930A9" w:rsidRDefault="000930A9">
      <w:pPr>
        <w:spacing w:line="360" w:lineRule="auto"/>
        <w:rPr>
          <w:b/>
          <w:bCs/>
          <w:color w:val="000000"/>
          <w:sz w:val="26"/>
        </w:rPr>
      </w:pPr>
    </w:p>
    <w:p w:rsidR="000930A9" w:rsidRDefault="000930A9">
      <w:pPr>
        <w:spacing w:line="360" w:lineRule="auto"/>
        <w:rPr>
          <w:sz w:val="36"/>
        </w:rPr>
      </w:pPr>
      <w:r>
        <w:rPr>
          <w:b/>
          <w:sz w:val="36"/>
        </w:rPr>
        <w:br w:type="page"/>
      </w:r>
      <w:r>
        <w:rPr>
          <w:b/>
          <w:sz w:val="36"/>
        </w:rPr>
        <w:lastRenderedPageBreak/>
        <w:t xml:space="preserve">Popyt </w:t>
      </w:r>
      <w:r>
        <w:rPr>
          <w:sz w:val="36"/>
        </w:rPr>
        <w:t>na dobro to przypadająca na jednostkę czasu wielkość zapotrzebowania odpowiadająca różnym cenom tego dobra.</w:t>
      </w:r>
    </w:p>
    <w:p w:rsidR="000930A9" w:rsidRDefault="00855CE4">
      <w:pPr>
        <w:spacing w:line="360" w:lineRule="auto"/>
        <w:jc w:val="center"/>
        <w:rPr>
          <w:b/>
          <w:bCs/>
          <w:sz w:val="36"/>
        </w:rPr>
      </w:pPr>
      <w:r>
        <w:rPr>
          <w:noProof/>
        </w:rPr>
        <w:drawing>
          <wp:inline distT="0" distB="0" distL="0" distR="0">
            <wp:extent cx="3228975" cy="2876550"/>
            <wp:effectExtent l="0" t="0" r="0" b="0"/>
            <wp:docPr id="1" name="Obi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30A9" w:rsidRDefault="000930A9">
      <w:pPr>
        <w:spacing w:after="240"/>
        <w:jc w:val="both"/>
        <w:rPr>
          <w:sz w:val="36"/>
        </w:rPr>
      </w:pPr>
      <w:r>
        <w:rPr>
          <w:sz w:val="36"/>
        </w:rPr>
        <w:t xml:space="preserve">Rozróżniamy: </w:t>
      </w:r>
    </w:p>
    <w:p w:rsidR="000930A9" w:rsidRDefault="000930A9">
      <w:pPr>
        <w:numPr>
          <w:ilvl w:val="0"/>
          <w:numId w:val="9"/>
        </w:numPr>
        <w:spacing w:after="120"/>
        <w:ind w:left="426" w:hanging="426"/>
        <w:jc w:val="both"/>
        <w:rPr>
          <w:b/>
          <w:bCs/>
          <w:sz w:val="36"/>
        </w:rPr>
      </w:pPr>
      <w:r>
        <w:rPr>
          <w:b/>
          <w:bCs/>
          <w:sz w:val="36"/>
        </w:rPr>
        <w:t>indywidualną krzywą popytu</w:t>
      </w:r>
      <w:r>
        <w:rPr>
          <w:sz w:val="36"/>
        </w:rPr>
        <w:t xml:space="preserve">, opisującą reakcje pojedynczego nabywcy dobra na zmiany ceny, </w:t>
      </w:r>
    </w:p>
    <w:p w:rsidR="000930A9" w:rsidRDefault="000930A9">
      <w:pPr>
        <w:numPr>
          <w:ilvl w:val="0"/>
          <w:numId w:val="9"/>
        </w:numPr>
        <w:spacing w:after="120"/>
        <w:ind w:left="426" w:hanging="426"/>
        <w:jc w:val="both"/>
        <w:rPr>
          <w:b/>
          <w:bCs/>
          <w:sz w:val="36"/>
        </w:rPr>
      </w:pPr>
      <w:r>
        <w:rPr>
          <w:b/>
          <w:bCs/>
          <w:sz w:val="36"/>
        </w:rPr>
        <w:t>rynkową krzywą popytu</w:t>
      </w:r>
      <w:r>
        <w:rPr>
          <w:sz w:val="36"/>
        </w:rPr>
        <w:t>, opisującą zależność łącznego popytu rynkowego wszystkich nabywców dobra od poziomu ceny. Rynkową krzywą popytu wyprowadzamy dodając indywidualne krzywe popytu wszystkich nabywców.</w:t>
      </w:r>
    </w:p>
    <w:p w:rsidR="000930A9" w:rsidRDefault="000930A9">
      <w:pPr>
        <w:spacing w:after="120"/>
        <w:jc w:val="both"/>
        <w:rPr>
          <w:sz w:val="36"/>
        </w:rPr>
      </w:pPr>
    </w:p>
    <w:p w:rsidR="000930A9" w:rsidRDefault="000930A9">
      <w:pPr>
        <w:spacing w:after="120"/>
        <w:jc w:val="both"/>
        <w:rPr>
          <w:b/>
          <w:bCs/>
          <w:sz w:val="36"/>
        </w:rPr>
      </w:pPr>
      <w:r>
        <w:rPr>
          <w:b/>
          <w:sz w:val="36"/>
        </w:rPr>
        <w:t>Prawo popytu</w:t>
      </w:r>
      <w:r>
        <w:rPr>
          <w:sz w:val="36"/>
        </w:rPr>
        <w:t xml:space="preserve"> mówi, że przy innych czynnikach nie zmienionych (</w:t>
      </w:r>
      <w:proofErr w:type="spellStart"/>
      <w:r>
        <w:rPr>
          <w:i/>
          <w:iCs/>
          <w:sz w:val="36"/>
        </w:rPr>
        <w:t>ceteris</w:t>
      </w:r>
      <w:proofErr w:type="spellEnd"/>
      <w:r>
        <w:rPr>
          <w:i/>
          <w:iCs/>
          <w:sz w:val="36"/>
        </w:rPr>
        <w:t xml:space="preserve"> </w:t>
      </w:r>
      <w:proofErr w:type="spellStart"/>
      <w:r>
        <w:rPr>
          <w:i/>
          <w:iCs/>
          <w:sz w:val="36"/>
        </w:rPr>
        <w:t>paribus</w:t>
      </w:r>
      <w:proofErr w:type="spellEnd"/>
      <w:r>
        <w:rPr>
          <w:sz w:val="36"/>
        </w:rPr>
        <w:t>) wielkość zapotrzebowania na określone dobro maleje w miarę wzrostu ceny.</w:t>
      </w:r>
    </w:p>
    <w:p w:rsidR="000930A9" w:rsidRDefault="000930A9">
      <w:pPr>
        <w:spacing w:line="360" w:lineRule="auto"/>
        <w:jc w:val="both"/>
        <w:rPr>
          <w:sz w:val="36"/>
        </w:rPr>
      </w:pPr>
      <w:r>
        <w:rPr>
          <w:b/>
          <w:bCs/>
          <w:sz w:val="36"/>
        </w:rPr>
        <w:br w:type="page"/>
      </w:r>
      <w:r>
        <w:rPr>
          <w:b/>
          <w:bCs/>
          <w:sz w:val="36"/>
        </w:rPr>
        <w:lastRenderedPageBreak/>
        <w:t>Ruch wzdłuż krzywej popytu</w:t>
      </w:r>
      <w:r>
        <w:rPr>
          <w:sz w:val="36"/>
        </w:rPr>
        <w:t xml:space="preserve"> pokazuje dostosowanie się konsumenta do zmiany ceny rynkowej dobra.</w:t>
      </w:r>
    </w:p>
    <w:p w:rsidR="000930A9" w:rsidRDefault="000930A9">
      <w:pPr>
        <w:spacing w:line="360" w:lineRule="auto"/>
        <w:rPr>
          <w:b/>
          <w:bCs/>
        </w:rPr>
      </w:pPr>
    </w:p>
    <w:p w:rsidR="000930A9" w:rsidRDefault="000930A9">
      <w:pPr>
        <w:spacing w:line="360" w:lineRule="auto"/>
        <w:jc w:val="both"/>
        <w:rPr>
          <w:sz w:val="34"/>
        </w:rPr>
      </w:pPr>
      <w:r>
        <w:rPr>
          <w:b/>
          <w:bCs/>
          <w:sz w:val="34"/>
        </w:rPr>
        <w:t>Zmiana położenia samej krzywej</w:t>
      </w:r>
      <w:r>
        <w:rPr>
          <w:sz w:val="34"/>
        </w:rPr>
        <w:t xml:space="preserve"> ilustruje reakcję na zmiany czynników zewnętrznych i prowadzi do zmiany ceny równowagi oraz odpowiadającej jej wielkości popytu i podaży.</w:t>
      </w:r>
    </w:p>
    <w:p w:rsidR="000930A9" w:rsidRDefault="000930A9">
      <w:pPr>
        <w:spacing w:line="360" w:lineRule="auto"/>
        <w:rPr>
          <w:sz w:val="22"/>
        </w:rPr>
      </w:pPr>
    </w:p>
    <w:p w:rsidR="000930A9" w:rsidRDefault="000930A9">
      <w:pPr>
        <w:spacing w:line="360" w:lineRule="auto"/>
        <w:rPr>
          <w:b/>
          <w:bCs/>
          <w:sz w:val="36"/>
        </w:rPr>
      </w:pPr>
      <w:r>
        <w:rPr>
          <w:b/>
          <w:bCs/>
          <w:sz w:val="36"/>
        </w:rPr>
        <w:t>Przesunięcie całej krzywej popytu</w:t>
      </w:r>
      <w:r w:rsidR="00E11CA4">
        <w:rPr>
          <w:b/>
          <w:bCs/>
          <w:sz w:val="36"/>
        </w:rPr>
        <w:t xml:space="preserve"> (szoki popytowe)</w:t>
      </w:r>
      <w:r>
        <w:rPr>
          <w:b/>
          <w:bCs/>
          <w:sz w:val="36"/>
        </w:rPr>
        <w:t>:</w:t>
      </w:r>
    </w:p>
    <w:p w:rsidR="000930A9" w:rsidRDefault="000930A9">
      <w:pPr>
        <w:numPr>
          <w:ilvl w:val="0"/>
          <w:numId w:val="3"/>
        </w:numPr>
        <w:spacing w:line="360" w:lineRule="auto"/>
        <w:rPr>
          <w:sz w:val="36"/>
        </w:rPr>
      </w:pPr>
      <w:r>
        <w:rPr>
          <w:sz w:val="36"/>
        </w:rPr>
        <w:t xml:space="preserve">zmiana cen dóbr komplementarnych </w:t>
      </w:r>
    </w:p>
    <w:p w:rsidR="000930A9" w:rsidRDefault="000930A9">
      <w:pPr>
        <w:numPr>
          <w:ilvl w:val="0"/>
          <w:numId w:val="3"/>
        </w:numPr>
        <w:spacing w:line="360" w:lineRule="auto"/>
        <w:rPr>
          <w:sz w:val="36"/>
        </w:rPr>
      </w:pPr>
      <w:r>
        <w:rPr>
          <w:sz w:val="36"/>
        </w:rPr>
        <w:t>zmiany cen substytutów</w:t>
      </w:r>
    </w:p>
    <w:p w:rsidR="000930A9" w:rsidRDefault="000930A9">
      <w:pPr>
        <w:numPr>
          <w:ilvl w:val="0"/>
          <w:numId w:val="3"/>
        </w:numPr>
        <w:spacing w:line="360" w:lineRule="auto"/>
        <w:rPr>
          <w:sz w:val="36"/>
        </w:rPr>
      </w:pPr>
      <w:r>
        <w:rPr>
          <w:sz w:val="36"/>
        </w:rPr>
        <w:t>zmiana dochodów konsumentów</w:t>
      </w:r>
    </w:p>
    <w:p w:rsidR="000930A9" w:rsidRDefault="000930A9">
      <w:pPr>
        <w:numPr>
          <w:ilvl w:val="0"/>
          <w:numId w:val="3"/>
        </w:numPr>
        <w:spacing w:line="360" w:lineRule="auto"/>
        <w:rPr>
          <w:sz w:val="36"/>
        </w:rPr>
      </w:pPr>
      <w:r>
        <w:rPr>
          <w:sz w:val="36"/>
        </w:rPr>
        <w:t>zmiana gustów</w:t>
      </w:r>
    </w:p>
    <w:p w:rsidR="000930A9" w:rsidRDefault="000930A9">
      <w:pPr>
        <w:numPr>
          <w:ilvl w:val="0"/>
          <w:numId w:val="3"/>
        </w:numPr>
        <w:spacing w:line="360" w:lineRule="auto"/>
        <w:rPr>
          <w:sz w:val="36"/>
        </w:rPr>
      </w:pPr>
      <w:r>
        <w:rPr>
          <w:sz w:val="36"/>
        </w:rPr>
        <w:t>wypadki losowe (powódź, długotrwały upał itp.)</w:t>
      </w:r>
    </w:p>
    <w:p w:rsidR="000930A9" w:rsidRDefault="000930A9">
      <w:pPr>
        <w:numPr>
          <w:ilvl w:val="0"/>
          <w:numId w:val="3"/>
        </w:numPr>
        <w:spacing w:line="360" w:lineRule="auto"/>
        <w:rPr>
          <w:sz w:val="36"/>
        </w:rPr>
      </w:pPr>
      <w:r>
        <w:rPr>
          <w:sz w:val="36"/>
        </w:rPr>
        <w:t>zmiany prawne</w:t>
      </w:r>
    </w:p>
    <w:p w:rsidR="000930A9" w:rsidRDefault="000930A9">
      <w:pPr>
        <w:spacing w:line="360" w:lineRule="auto"/>
        <w:jc w:val="both"/>
        <w:rPr>
          <w:b/>
          <w:sz w:val="36"/>
        </w:rPr>
      </w:pPr>
    </w:p>
    <w:p w:rsidR="000930A9" w:rsidRDefault="000930A9">
      <w:pPr>
        <w:spacing w:line="360" w:lineRule="auto"/>
        <w:jc w:val="both"/>
        <w:rPr>
          <w:bCs/>
          <w:sz w:val="36"/>
        </w:rPr>
      </w:pPr>
      <w:r>
        <w:rPr>
          <w:b/>
          <w:sz w:val="36"/>
        </w:rPr>
        <w:br w:type="page"/>
      </w:r>
      <w:r>
        <w:rPr>
          <w:b/>
          <w:sz w:val="36"/>
        </w:rPr>
        <w:lastRenderedPageBreak/>
        <w:t xml:space="preserve">Dobro komplementarne </w:t>
      </w:r>
      <w:r>
        <w:rPr>
          <w:bCs/>
          <w:sz w:val="36"/>
        </w:rPr>
        <w:t>to dobro, którego posiadanie powoduje zapotrzebowanie na drugie dobro. Dwa dobra s</w:t>
      </w:r>
      <w:r>
        <w:rPr>
          <w:rFonts w:hint="eastAsia"/>
          <w:bCs/>
          <w:sz w:val="36"/>
        </w:rPr>
        <w:t>ą</w:t>
      </w:r>
      <w:r>
        <w:rPr>
          <w:bCs/>
          <w:sz w:val="36"/>
        </w:rPr>
        <w:t xml:space="preserve"> komplementarne, je</w:t>
      </w:r>
      <w:r>
        <w:rPr>
          <w:rFonts w:hint="eastAsia"/>
          <w:bCs/>
          <w:sz w:val="36"/>
        </w:rPr>
        <w:t>ż</w:t>
      </w:r>
      <w:r>
        <w:rPr>
          <w:bCs/>
          <w:sz w:val="36"/>
        </w:rPr>
        <w:t>eli wzrost (spadek) ceny na dane dobro powoduje spadek (wzrost) popytu na drugie dobro.</w:t>
      </w:r>
    </w:p>
    <w:p w:rsidR="000930A9" w:rsidRDefault="000930A9">
      <w:pPr>
        <w:spacing w:line="360" w:lineRule="auto"/>
        <w:rPr>
          <w:bCs/>
          <w:sz w:val="36"/>
        </w:rPr>
      </w:pPr>
      <w:r>
        <w:rPr>
          <w:bCs/>
          <w:i/>
          <w:iCs/>
          <w:sz w:val="36"/>
        </w:rPr>
        <w:t>przykłady</w:t>
      </w:r>
      <w:r>
        <w:rPr>
          <w:bCs/>
          <w:sz w:val="36"/>
        </w:rPr>
        <w:t xml:space="preserve">: </w:t>
      </w:r>
    </w:p>
    <w:p w:rsidR="000930A9" w:rsidRDefault="000930A9">
      <w:pPr>
        <w:spacing w:line="360" w:lineRule="auto"/>
        <w:rPr>
          <w:bCs/>
          <w:sz w:val="36"/>
        </w:rPr>
      </w:pPr>
      <w:r>
        <w:rPr>
          <w:bCs/>
          <w:sz w:val="36"/>
        </w:rPr>
        <w:t xml:space="preserve">benzyna – samochód; </w:t>
      </w:r>
    </w:p>
    <w:p w:rsidR="000930A9" w:rsidRDefault="000930A9">
      <w:pPr>
        <w:spacing w:line="360" w:lineRule="auto"/>
        <w:rPr>
          <w:bCs/>
          <w:sz w:val="36"/>
        </w:rPr>
      </w:pPr>
      <w:r>
        <w:rPr>
          <w:bCs/>
          <w:sz w:val="36"/>
        </w:rPr>
        <w:t>drukarka – papier</w:t>
      </w:r>
    </w:p>
    <w:p w:rsidR="000930A9" w:rsidRDefault="000930A9">
      <w:pPr>
        <w:spacing w:line="360" w:lineRule="auto"/>
        <w:rPr>
          <w:bCs/>
          <w:sz w:val="36"/>
        </w:rPr>
      </w:pPr>
    </w:p>
    <w:p w:rsidR="000930A9" w:rsidRDefault="000930A9">
      <w:pPr>
        <w:spacing w:line="360" w:lineRule="auto"/>
        <w:jc w:val="both"/>
        <w:rPr>
          <w:bCs/>
          <w:sz w:val="36"/>
        </w:rPr>
      </w:pPr>
      <w:r>
        <w:rPr>
          <w:b/>
          <w:sz w:val="36"/>
        </w:rPr>
        <w:t>Dobro substytucyjne</w:t>
      </w:r>
      <w:r>
        <w:rPr>
          <w:bCs/>
          <w:sz w:val="36"/>
        </w:rPr>
        <w:t xml:space="preserve"> to dobro, które posiada podobne w</w:t>
      </w:r>
      <w:r>
        <w:rPr>
          <w:rFonts w:hint="eastAsia"/>
          <w:bCs/>
          <w:sz w:val="36"/>
        </w:rPr>
        <w:t>ł</w:t>
      </w:r>
      <w:r>
        <w:rPr>
          <w:bCs/>
          <w:sz w:val="36"/>
        </w:rPr>
        <w:t>a</w:t>
      </w:r>
      <w:r>
        <w:rPr>
          <w:rFonts w:hint="eastAsia"/>
          <w:bCs/>
          <w:sz w:val="36"/>
        </w:rPr>
        <w:t>ś</w:t>
      </w:r>
      <w:r>
        <w:rPr>
          <w:bCs/>
          <w:sz w:val="36"/>
        </w:rPr>
        <w:t>ciwo</w:t>
      </w:r>
      <w:r>
        <w:rPr>
          <w:rFonts w:hint="eastAsia"/>
          <w:bCs/>
          <w:sz w:val="36"/>
        </w:rPr>
        <w:t>ś</w:t>
      </w:r>
      <w:r>
        <w:rPr>
          <w:bCs/>
          <w:sz w:val="36"/>
        </w:rPr>
        <w:t>ci i zaspokaja podobne potrzeby jak inne dobro. Dwa dobra s</w:t>
      </w:r>
      <w:r>
        <w:rPr>
          <w:rFonts w:hint="eastAsia"/>
          <w:bCs/>
          <w:sz w:val="36"/>
        </w:rPr>
        <w:t>ą</w:t>
      </w:r>
      <w:r>
        <w:rPr>
          <w:bCs/>
          <w:sz w:val="36"/>
        </w:rPr>
        <w:t xml:space="preserve"> dobrami substytucyjnymi je</w:t>
      </w:r>
      <w:r>
        <w:rPr>
          <w:rFonts w:hint="eastAsia"/>
          <w:bCs/>
          <w:sz w:val="36"/>
        </w:rPr>
        <w:t>ż</w:t>
      </w:r>
      <w:r>
        <w:rPr>
          <w:bCs/>
          <w:sz w:val="36"/>
        </w:rPr>
        <w:t>eli wzrost (spadek) ceny jednego dobra wywo</w:t>
      </w:r>
      <w:r>
        <w:rPr>
          <w:rFonts w:hint="eastAsia"/>
          <w:bCs/>
          <w:sz w:val="36"/>
        </w:rPr>
        <w:t>ł</w:t>
      </w:r>
      <w:r>
        <w:rPr>
          <w:bCs/>
          <w:sz w:val="36"/>
        </w:rPr>
        <w:t>uje wzrost (spadek) popytu na drugie dobro.</w:t>
      </w:r>
    </w:p>
    <w:p w:rsidR="000930A9" w:rsidRDefault="000930A9">
      <w:pPr>
        <w:spacing w:line="360" w:lineRule="auto"/>
        <w:rPr>
          <w:bCs/>
          <w:sz w:val="36"/>
        </w:rPr>
      </w:pPr>
      <w:r>
        <w:rPr>
          <w:bCs/>
          <w:i/>
          <w:iCs/>
          <w:sz w:val="36"/>
        </w:rPr>
        <w:t>przykłady</w:t>
      </w:r>
      <w:r>
        <w:rPr>
          <w:bCs/>
          <w:sz w:val="36"/>
        </w:rPr>
        <w:t xml:space="preserve">: </w:t>
      </w:r>
    </w:p>
    <w:p w:rsidR="000930A9" w:rsidRDefault="000930A9">
      <w:pPr>
        <w:spacing w:line="360" w:lineRule="auto"/>
        <w:rPr>
          <w:bCs/>
          <w:sz w:val="36"/>
        </w:rPr>
      </w:pPr>
      <w:r>
        <w:rPr>
          <w:bCs/>
          <w:sz w:val="36"/>
        </w:rPr>
        <w:t xml:space="preserve">benzyna – gaz; </w:t>
      </w:r>
    </w:p>
    <w:p w:rsidR="000930A9" w:rsidRDefault="000930A9">
      <w:pPr>
        <w:spacing w:line="360" w:lineRule="auto"/>
        <w:rPr>
          <w:bCs/>
          <w:sz w:val="36"/>
        </w:rPr>
      </w:pPr>
      <w:r>
        <w:rPr>
          <w:bCs/>
          <w:sz w:val="36"/>
        </w:rPr>
        <w:t>pomarańcze – mandarynki</w:t>
      </w:r>
    </w:p>
    <w:p w:rsidR="000930A9" w:rsidRDefault="000930A9">
      <w:pPr>
        <w:spacing w:line="360" w:lineRule="auto"/>
        <w:jc w:val="both"/>
        <w:rPr>
          <w:sz w:val="36"/>
        </w:rPr>
      </w:pPr>
      <w:r>
        <w:rPr>
          <w:b/>
          <w:sz w:val="36"/>
        </w:rPr>
        <w:br w:type="page"/>
      </w:r>
      <w:r>
        <w:rPr>
          <w:b/>
          <w:sz w:val="36"/>
        </w:rPr>
        <w:lastRenderedPageBreak/>
        <w:t xml:space="preserve">Podaż </w:t>
      </w:r>
      <w:r>
        <w:rPr>
          <w:sz w:val="36"/>
        </w:rPr>
        <w:t>dobra to ilość dobra w jednostce czasu oferowana na rynku przy różnych wysokościach ceny</w:t>
      </w:r>
    </w:p>
    <w:p w:rsidR="000930A9" w:rsidRDefault="000930A9">
      <w:pPr>
        <w:spacing w:line="360" w:lineRule="auto"/>
        <w:rPr>
          <w:sz w:val="36"/>
        </w:rPr>
      </w:pPr>
    </w:p>
    <w:p w:rsidR="000930A9" w:rsidRDefault="00855CE4">
      <w:pPr>
        <w:spacing w:line="360" w:lineRule="auto"/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3390900" cy="3286125"/>
            <wp:effectExtent l="0" t="0" r="0" b="0"/>
            <wp:docPr id="2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30A9" w:rsidRDefault="000930A9">
      <w:pPr>
        <w:spacing w:after="240"/>
        <w:jc w:val="both"/>
        <w:rPr>
          <w:sz w:val="36"/>
        </w:rPr>
      </w:pPr>
      <w:r>
        <w:rPr>
          <w:sz w:val="36"/>
        </w:rPr>
        <w:t xml:space="preserve">Rozróżniamy: </w:t>
      </w:r>
    </w:p>
    <w:p w:rsidR="000930A9" w:rsidRDefault="000930A9">
      <w:pPr>
        <w:numPr>
          <w:ilvl w:val="0"/>
          <w:numId w:val="10"/>
        </w:numPr>
        <w:spacing w:after="120"/>
        <w:ind w:left="425" w:hanging="425"/>
        <w:jc w:val="both"/>
        <w:rPr>
          <w:sz w:val="36"/>
        </w:rPr>
      </w:pPr>
      <w:r>
        <w:rPr>
          <w:sz w:val="36"/>
        </w:rPr>
        <w:t xml:space="preserve">indywidualną krzywą podaży pojedynczego dostawcy towaru (przedsiębiorstwa), </w:t>
      </w:r>
    </w:p>
    <w:p w:rsidR="000930A9" w:rsidRDefault="000930A9">
      <w:pPr>
        <w:numPr>
          <w:ilvl w:val="0"/>
          <w:numId w:val="10"/>
        </w:numPr>
        <w:ind w:left="426" w:hanging="426"/>
        <w:jc w:val="both"/>
        <w:rPr>
          <w:sz w:val="36"/>
        </w:rPr>
      </w:pPr>
      <w:r>
        <w:rPr>
          <w:sz w:val="36"/>
        </w:rPr>
        <w:t>rynkową krzywą podaży, pokazującą łączną wielkość podaży danego towaru na rynku przy różnych poziomach ceny. Rynkową krzywą podaży wyprowadzamy z indywidualnych krzywych podaży poszczególnych wytwórców.</w:t>
      </w:r>
    </w:p>
    <w:p w:rsidR="000930A9" w:rsidRDefault="000930A9">
      <w:pPr>
        <w:jc w:val="both"/>
        <w:rPr>
          <w:sz w:val="36"/>
        </w:rPr>
      </w:pPr>
      <w:r>
        <w:rPr>
          <w:sz w:val="36"/>
        </w:rPr>
        <w:br w:type="page"/>
      </w:r>
      <w:r>
        <w:rPr>
          <w:b/>
          <w:sz w:val="36"/>
        </w:rPr>
        <w:lastRenderedPageBreak/>
        <w:t xml:space="preserve">Prawo podaży </w:t>
      </w:r>
      <w:r>
        <w:rPr>
          <w:sz w:val="36"/>
        </w:rPr>
        <w:t>mówi, że przy innych czynnikach stałych wzrost ceny zachęca producentów do zwiększenia oferowanej ilości dobra, a spadek ceny powoduje zmniejszenie oferowanej ilości.</w:t>
      </w:r>
    </w:p>
    <w:p w:rsidR="000930A9" w:rsidRDefault="000930A9">
      <w:pPr>
        <w:spacing w:line="360" w:lineRule="auto"/>
        <w:rPr>
          <w:sz w:val="36"/>
        </w:rPr>
      </w:pPr>
    </w:p>
    <w:p w:rsidR="000930A9" w:rsidRDefault="000930A9">
      <w:pPr>
        <w:spacing w:line="360" w:lineRule="auto"/>
        <w:rPr>
          <w:sz w:val="36"/>
        </w:rPr>
      </w:pPr>
    </w:p>
    <w:p w:rsidR="000930A9" w:rsidRDefault="000930A9">
      <w:pPr>
        <w:spacing w:line="360" w:lineRule="auto"/>
        <w:rPr>
          <w:sz w:val="36"/>
        </w:rPr>
      </w:pPr>
      <w:r>
        <w:rPr>
          <w:sz w:val="36"/>
        </w:rPr>
        <w:t>Przesunięcie całej krzywej podaży</w:t>
      </w:r>
      <w:r w:rsidR="00E11CA4">
        <w:rPr>
          <w:sz w:val="36"/>
        </w:rPr>
        <w:t xml:space="preserve"> (szoki podażowe)</w:t>
      </w:r>
      <w:r>
        <w:rPr>
          <w:sz w:val="36"/>
        </w:rPr>
        <w:t>:</w:t>
      </w:r>
    </w:p>
    <w:p w:rsidR="000930A9" w:rsidRDefault="000930A9">
      <w:pPr>
        <w:numPr>
          <w:ilvl w:val="0"/>
          <w:numId w:val="4"/>
        </w:numPr>
        <w:spacing w:line="360" w:lineRule="auto"/>
        <w:rPr>
          <w:sz w:val="36"/>
        </w:rPr>
      </w:pPr>
      <w:r>
        <w:rPr>
          <w:sz w:val="36"/>
        </w:rPr>
        <w:t>zmiana technologii produkcji</w:t>
      </w:r>
    </w:p>
    <w:p w:rsidR="000930A9" w:rsidRDefault="000930A9">
      <w:pPr>
        <w:numPr>
          <w:ilvl w:val="0"/>
          <w:numId w:val="4"/>
        </w:numPr>
        <w:spacing w:line="360" w:lineRule="auto"/>
        <w:rPr>
          <w:sz w:val="36"/>
        </w:rPr>
      </w:pPr>
      <w:r>
        <w:rPr>
          <w:sz w:val="36"/>
        </w:rPr>
        <w:t>zmiana cen czynników produkcji</w:t>
      </w:r>
    </w:p>
    <w:p w:rsidR="000930A9" w:rsidRDefault="000930A9">
      <w:pPr>
        <w:numPr>
          <w:ilvl w:val="0"/>
          <w:numId w:val="4"/>
        </w:numPr>
        <w:spacing w:line="360" w:lineRule="auto"/>
        <w:rPr>
          <w:sz w:val="36"/>
        </w:rPr>
      </w:pPr>
      <w:r>
        <w:rPr>
          <w:sz w:val="36"/>
        </w:rPr>
        <w:t>zmiana struktury rynku</w:t>
      </w:r>
    </w:p>
    <w:p w:rsidR="000930A9" w:rsidRDefault="000930A9">
      <w:pPr>
        <w:numPr>
          <w:ilvl w:val="0"/>
          <w:numId w:val="4"/>
        </w:numPr>
        <w:spacing w:line="360" w:lineRule="auto"/>
        <w:rPr>
          <w:sz w:val="36"/>
        </w:rPr>
      </w:pPr>
      <w:r>
        <w:rPr>
          <w:sz w:val="36"/>
        </w:rPr>
        <w:t>polityka państwa (podatki)</w:t>
      </w:r>
    </w:p>
    <w:p w:rsidR="000930A9" w:rsidRDefault="000930A9">
      <w:pPr>
        <w:spacing w:line="360" w:lineRule="auto"/>
        <w:rPr>
          <w:sz w:val="36"/>
        </w:rPr>
      </w:pPr>
    </w:p>
    <w:p w:rsidR="000930A9" w:rsidRDefault="000930A9">
      <w:pPr>
        <w:spacing w:line="360" w:lineRule="auto"/>
        <w:jc w:val="both"/>
        <w:rPr>
          <w:b/>
          <w:sz w:val="36"/>
        </w:rPr>
      </w:pPr>
      <w:r>
        <w:rPr>
          <w:b/>
          <w:sz w:val="36"/>
        </w:rPr>
        <w:br w:type="page"/>
      </w:r>
      <w:r>
        <w:rPr>
          <w:b/>
          <w:sz w:val="36"/>
        </w:rPr>
        <w:lastRenderedPageBreak/>
        <w:t>Cena – wartość usługi lub towaru wyrażona najczęściej przy pomocy pieniądza</w:t>
      </w:r>
    </w:p>
    <w:p w:rsidR="000930A9" w:rsidRDefault="000930A9">
      <w:pPr>
        <w:spacing w:line="360" w:lineRule="auto"/>
        <w:jc w:val="both"/>
        <w:rPr>
          <w:sz w:val="36"/>
        </w:rPr>
      </w:pPr>
      <w:r>
        <w:rPr>
          <w:b/>
          <w:sz w:val="36"/>
        </w:rPr>
        <w:t>Cena równowagi (P</w:t>
      </w:r>
      <w:r>
        <w:rPr>
          <w:b/>
          <w:sz w:val="36"/>
          <w:vertAlign w:val="subscript"/>
        </w:rPr>
        <w:t>0</w:t>
      </w:r>
      <w:r>
        <w:rPr>
          <w:b/>
          <w:sz w:val="36"/>
        </w:rPr>
        <w:t xml:space="preserve">) </w:t>
      </w:r>
      <w:r>
        <w:rPr>
          <w:sz w:val="36"/>
        </w:rPr>
        <w:t>rynkowej to cena, przy której zapotrzebowanie zrównuje się z ilością oferowaną na rynku</w:t>
      </w:r>
    </w:p>
    <w:p w:rsidR="000930A9" w:rsidRDefault="000930A9">
      <w:pPr>
        <w:spacing w:line="360" w:lineRule="auto"/>
        <w:rPr>
          <w:sz w:val="36"/>
        </w:rPr>
      </w:pPr>
    </w:p>
    <w:p w:rsidR="00107D80" w:rsidRPr="00107D80" w:rsidRDefault="00107D80">
      <w:pPr>
        <w:spacing w:line="360" w:lineRule="auto"/>
        <w:rPr>
          <w:b/>
          <w:sz w:val="36"/>
        </w:rPr>
      </w:pPr>
      <w:r w:rsidRPr="00107D80">
        <w:rPr>
          <w:b/>
          <w:sz w:val="36"/>
        </w:rPr>
        <w:t>UWAGA:</w:t>
      </w:r>
    </w:p>
    <w:p w:rsidR="00107D80" w:rsidRPr="00107D80" w:rsidRDefault="00107D80">
      <w:pPr>
        <w:spacing w:line="360" w:lineRule="auto"/>
        <w:rPr>
          <w:b/>
          <w:sz w:val="36"/>
        </w:rPr>
      </w:pPr>
      <w:r w:rsidRPr="00107D80">
        <w:rPr>
          <w:b/>
          <w:sz w:val="36"/>
        </w:rPr>
        <w:t>przy cenie równowagi dochodzi do maksymalnej liczby transakcji</w:t>
      </w:r>
    </w:p>
    <w:p w:rsidR="000930A9" w:rsidRDefault="000930A9">
      <w:pPr>
        <w:spacing w:line="360" w:lineRule="auto"/>
        <w:rPr>
          <w:sz w:val="36"/>
        </w:rPr>
      </w:pPr>
    </w:p>
    <w:p w:rsidR="000930A9" w:rsidRDefault="000930A9">
      <w:pPr>
        <w:spacing w:line="360" w:lineRule="auto"/>
        <w:rPr>
          <w:sz w:val="36"/>
        </w:rPr>
      </w:pPr>
      <w:r>
        <w:rPr>
          <w:noProof/>
        </w:rPr>
        <w:pict>
          <v:group id="_x0000_s1030" style="position:absolute;margin-left:39.8pt;margin-top:5.3pt;width:417.65pt;height:263.3pt;z-index:251656192" coordsize="19999,19996">
            <v:rect id="_x0000_s1031" style="position:absolute;width:4161;height:2138" filled="f" stroked="f" strokeweight=".5pt">
              <v:textbox inset="1pt,1pt,1pt,1pt">
                <w:txbxContent>
                  <w:p w:rsidR="000930A9" w:rsidRDefault="000930A9">
                    <w:pPr>
                      <w:jc w:val="right"/>
                      <w:rPr>
                        <w:i/>
                      </w:rPr>
                    </w:pPr>
                    <w:r>
                      <w:rPr>
                        <w:sz w:val="36"/>
                      </w:rPr>
                      <w:t>Cena (</w:t>
                    </w:r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</w:rPr>
                      <w:t>)</w:t>
                    </w:r>
                  </w:p>
                </w:txbxContent>
              </v:textbox>
            </v:rect>
            <v:rect id="_x0000_s1032" style="position:absolute;left:13445;top:3281;width:4820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>S</w:t>
                    </w:r>
                  </w:p>
                </w:txbxContent>
              </v:textbox>
            </v:rect>
            <v:rect id="_x0000_s1033" style="position:absolute;left:8274;top:6786;width:4820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 xml:space="preserve"> E</w:t>
                    </w:r>
                  </w:p>
                </w:txbxContent>
              </v:textbox>
            </v:rect>
            <v:rect id="_x0000_s1034" style="position:absolute;left:3448;top:7883;width:4819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  <w:vertAlign w:val="subscript"/>
                      </w:rPr>
                      <w:t>0</w:t>
                    </w:r>
                  </w:p>
                </w:txbxContent>
              </v:textbox>
            </v:rect>
            <v:rect id="_x0000_s1035" style="position:absolute;left:13790;top:13351;width:4820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>D</w:t>
                    </w:r>
                  </w:p>
                </w:txbxContent>
              </v:textbox>
            </v:rect>
            <v:rect id="_x0000_s1036" style="position:absolute;left:15179;top:17858;width:4820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sz w:val="36"/>
                      </w:rPr>
                      <w:t xml:space="preserve"> Ilość (</w:t>
                    </w: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</w:rPr>
                      <w:t>)</w:t>
                    </w:r>
                  </w:p>
                </w:txbxContent>
              </v:textbox>
            </v:rect>
            <v:rect id="_x0000_s1037" style="position:absolute;left:7930;top:17858;width:3785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sz w:val="36"/>
                      </w:rPr>
                      <w:t xml:space="preserve">  </w:t>
                    </w: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  <w:vertAlign w:val="subscript"/>
                      </w:rPr>
                      <w:t>0</w:t>
                    </w:r>
                  </w:p>
                </w:txbxContent>
              </v:textbox>
            </v:rect>
            <v:line id="_x0000_s1038" style="position:absolute" from="4492,908" to="4494,17862" strokeweight="2pt">
              <v:stroke startarrow="open" startarrowwidth="narrow" startarrowlength="short" endarrowwidth="narrow" endarrowlength="short"/>
            </v:line>
            <v:line id="_x0000_s1039" style="position:absolute;flip:x" from="4492,17858" to="15182,17862" strokeweight="2pt">
              <v:stroke startarrow="open" startarrowwidth="narrow" startarrowlength="short" endarrowwidth="narrow" endarrowlength="short"/>
            </v:line>
            <v:line id="_x0000_s1040" style="position:absolute;flip:y" from="4530,4055" to="13152,13355" strokeweight="2pt">
              <v:stroke startarrowwidth="narrow" startarrowlength="short" endarrowwidth="narrow" endarrowlength="short"/>
            </v:line>
            <v:line id="_x0000_s1041" style="position:absolute" from="4482,4055" to="13448,13902" strokeweight="2pt">
              <v:stroke startarrowwidth="narrow" startarrowlength="short" endarrowwidth="narrow" endarrowlength="short"/>
            </v:line>
            <v:line id="_x0000_s1042" style="position:absolute" from="8765,8977" to="8768,17805">
              <v:stroke dashstyle="1 1" startarrowwidth="narrow" startarrowlength="short" endarrowwidth="narrow" endarrowlength="short"/>
            </v:line>
            <v:line id="_x0000_s1043" style="position:absolute;flip:x" from="4482,8806" to="8670,8809">
              <v:stroke dashstyle="1 1" startarrowwidth="narrow" startarrowlength="short" endarrowwidth="narrow" endarrowlength="short"/>
            </v:line>
            <v:oval id="_x0000_s1044" style="position:absolute;left:8646;top:8544;width:203;height:322" fillcolor="black" strokeweight="4pt"/>
          </v:group>
        </w:pict>
      </w:r>
      <w:r>
        <w:rPr>
          <w:sz w:val="36"/>
        </w:rPr>
        <w:br w:type="page"/>
      </w:r>
    </w:p>
    <w:p w:rsidR="000930A9" w:rsidRDefault="000930A9">
      <w:pPr>
        <w:spacing w:line="360" w:lineRule="auto"/>
        <w:rPr>
          <w:sz w:val="36"/>
        </w:rPr>
      </w:pPr>
      <w:r>
        <w:rPr>
          <w:b/>
          <w:sz w:val="36"/>
        </w:rPr>
        <w:lastRenderedPageBreak/>
        <w:t xml:space="preserve">Cena minimalna </w:t>
      </w:r>
      <w:r>
        <w:rPr>
          <w:sz w:val="36"/>
        </w:rPr>
        <w:t>jest to najniższa cena, którą można uzgodnić w legalnej transakcji kupna i sprzedaży</w:t>
      </w:r>
    </w:p>
    <w:p w:rsidR="000930A9" w:rsidRDefault="000930A9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oferowana ilość jest większa niż zapotrzebowanie</w:t>
      </w:r>
    </w:p>
    <w:p w:rsidR="000930A9" w:rsidRDefault="000930A9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jest ustalana przez rząd w wyniku żądań producentów</w:t>
      </w:r>
    </w:p>
    <w:p w:rsidR="000930A9" w:rsidRDefault="000930A9">
      <w:pPr>
        <w:spacing w:line="360" w:lineRule="auto"/>
        <w:rPr>
          <w:sz w:val="36"/>
        </w:rPr>
      </w:pPr>
    </w:p>
    <w:p w:rsidR="000930A9" w:rsidRDefault="000930A9">
      <w:pPr>
        <w:pStyle w:val="Nagwek1"/>
      </w:pPr>
      <w:r>
        <w:t>Przykłady ceny minimalnej</w:t>
      </w:r>
    </w:p>
    <w:p w:rsidR="000930A9" w:rsidRDefault="000930A9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cena cukru</w:t>
      </w:r>
    </w:p>
    <w:p w:rsidR="000930A9" w:rsidRDefault="000930A9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ceny zbóż</w:t>
      </w:r>
    </w:p>
    <w:p w:rsidR="000930A9" w:rsidRDefault="000930A9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minimalne płace</w:t>
      </w:r>
    </w:p>
    <w:p w:rsidR="000930A9" w:rsidRDefault="000930A9">
      <w:pPr>
        <w:spacing w:line="360" w:lineRule="auto"/>
        <w:rPr>
          <w:sz w:val="32"/>
        </w:rPr>
      </w:pPr>
    </w:p>
    <w:p w:rsidR="000930A9" w:rsidRDefault="000930A9">
      <w:pPr>
        <w:spacing w:line="360" w:lineRule="auto"/>
        <w:rPr>
          <w:sz w:val="36"/>
        </w:rPr>
      </w:pPr>
      <w:r>
        <w:rPr>
          <w:sz w:val="32"/>
        </w:rPr>
        <w:t xml:space="preserve">Wprowadzenie ceny minimalnej na poziomie </w:t>
      </w:r>
      <w:r>
        <w:rPr>
          <w:i/>
          <w:sz w:val="32"/>
        </w:rPr>
        <w:t>P</w:t>
      </w:r>
      <w:r>
        <w:rPr>
          <w:sz w:val="32"/>
          <w:vertAlign w:val="subscript"/>
        </w:rPr>
        <w:t>1</w:t>
      </w:r>
      <w:r>
        <w:rPr>
          <w:sz w:val="32"/>
        </w:rPr>
        <w:t xml:space="preserve"> powoduje powstanie nadwyżki podaży wynoszącej </w:t>
      </w:r>
      <w:r>
        <w:rPr>
          <w:i/>
          <w:sz w:val="32"/>
        </w:rPr>
        <w:t>AB</w:t>
      </w:r>
      <w:r>
        <w:rPr>
          <w:sz w:val="32"/>
        </w:rPr>
        <w:t xml:space="preserve">. Nadwyżkę tę musi wykupić rząd po zagwarantowanej przez siebie minimalnej cenie. Budżet państwa poniesie w związku z tym koszty, których sumę wyraża pole </w:t>
      </w:r>
      <w:r>
        <w:rPr>
          <w:i/>
          <w:sz w:val="32"/>
        </w:rPr>
        <w:t>Q</w:t>
      </w:r>
      <w:r>
        <w:rPr>
          <w:sz w:val="32"/>
          <w:vertAlign w:val="subscript"/>
        </w:rPr>
        <w:t>1</w:t>
      </w:r>
      <w:r>
        <w:rPr>
          <w:i/>
          <w:sz w:val="32"/>
        </w:rPr>
        <w:t>Q</w:t>
      </w:r>
      <w:r>
        <w:rPr>
          <w:sz w:val="32"/>
          <w:vertAlign w:val="subscript"/>
        </w:rPr>
        <w:t>2</w:t>
      </w:r>
      <w:r>
        <w:rPr>
          <w:i/>
          <w:sz w:val="32"/>
        </w:rPr>
        <w:t>BA</w:t>
      </w:r>
    </w:p>
    <w:p w:rsidR="000930A9" w:rsidRDefault="000930A9">
      <w:pPr>
        <w:spacing w:line="360" w:lineRule="auto"/>
        <w:rPr>
          <w:b/>
          <w:bCs/>
          <w:sz w:val="36"/>
        </w:rPr>
      </w:pPr>
      <w:r>
        <w:rPr>
          <w:noProof/>
        </w:rPr>
        <w:pict>
          <v:group id="_x0000_s1045" style="position:absolute;margin-left:42.05pt;margin-top:6.55pt;width:417.65pt;height:263.35pt;z-index:251657216" coordsize="19999,20003">
            <v:rect id="_x0000_s1046" style="position:absolute;width:4161;height:2138" filled="f" stroked="f" strokeweight=".5pt">
              <v:textbox inset="1pt,1pt,1pt,1pt">
                <w:txbxContent>
                  <w:p w:rsidR="000930A9" w:rsidRDefault="000930A9">
                    <w:pPr>
                      <w:jc w:val="right"/>
                      <w:rPr>
                        <w:i/>
                      </w:rPr>
                    </w:pPr>
                    <w:r>
                      <w:rPr>
                        <w:sz w:val="36"/>
                      </w:rPr>
                      <w:t>Cena (</w:t>
                    </w:r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</w:rPr>
                      <w:t>)</w:t>
                    </w:r>
                  </w:p>
                </w:txbxContent>
              </v:textbox>
            </v:rect>
            <v:rect id="_x0000_s1047" style="position:absolute;left:13445;top:3281;width:4820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>S</w:t>
                    </w:r>
                  </w:p>
                </w:txbxContent>
              </v:textbox>
            </v:rect>
            <v:rect id="_x0000_s1048" style="position:absolute;left:11032;top:3828;width:1037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 xml:space="preserve"> B</w:t>
                    </w:r>
                  </w:p>
                </w:txbxContent>
              </v:textbox>
            </v:rect>
            <v:rect id="_x0000_s1049" style="position:absolute;left:5516;top:3828;width:1037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 xml:space="preserve"> A</w:t>
                    </w:r>
                  </w:p>
                </w:txbxContent>
              </v:textbox>
            </v:rect>
            <v:rect id="_x0000_s1050" style="position:absolute;left:8274;top:6904;width:1037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 xml:space="preserve"> E</w:t>
                    </w:r>
                  </w:p>
                </w:txbxContent>
              </v:textbox>
            </v:rect>
            <v:rect id="_x0000_s1051" style="position:absolute;left:6895;top:4166;width:4820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 xml:space="preserve">    S</w:t>
                    </w:r>
                    <w:r>
                      <w:rPr>
                        <w:sz w:val="36"/>
                      </w:rPr>
                      <w:t xml:space="preserve"> &gt; </w:t>
                    </w:r>
                    <w:r>
                      <w:rPr>
                        <w:i/>
                        <w:sz w:val="36"/>
                      </w:rPr>
                      <w:t>D</w:t>
                    </w:r>
                  </w:p>
                </w:txbxContent>
              </v:textbox>
            </v:rect>
            <v:rect id="_x0000_s1052" style="position:absolute;left:3448;top:7884;width:4819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  <w:vertAlign w:val="subscript"/>
                      </w:rPr>
                      <w:t>0</w:t>
                    </w:r>
                  </w:p>
                </w:txbxContent>
              </v:textbox>
            </v:rect>
            <v:rect id="_x0000_s1053" style="position:absolute;left:3448;top:4717;width:4819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054" style="position:absolute;left:13790;top:13353;width:4820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>D</w:t>
                    </w:r>
                  </w:p>
                </w:txbxContent>
              </v:textbox>
            </v:rect>
            <v:rect id="_x0000_s1055" style="position:absolute;left:15179;top:17861;width:4820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sz w:val="36"/>
                      </w:rPr>
                      <w:t xml:space="preserve"> Ilość (</w:t>
                    </w: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</w:rPr>
                      <w:t>)</w:t>
                    </w:r>
                  </w:p>
                </w:txbxContent>
              </v:textbox>
            </v:rect>
            <v:rect id="_x0000_s1056" style="position:absolute;left:7930;top:17861;width:3785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sz w:val="36"/>
                      </w:rPr>
                      <w:t xml:space="preserve">  </w:t>
                    </w: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  <w:vertAlign w:val="subscript"/>
                      </w:rPr>
                      <w:t>0</w:t>
                    </w:r>
                  </w:p>
                </w:txbxContent>
              </v:textbox>
            </v:rect>
            <v:rect id="_x0000_s1057" style="position:absolute;left:10688;top:17865;width:3785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sz w:val="36"/>
                      </w:rPr>
                      <w:t xml:space="preserve">  </w:t>
                    </w: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058" style="position:absolute;left:5172;top:17865;width:3785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sz w:val="36"/>
                      </w:rPr>
                      <w:t xml:space="preserve">  </w:t>
                    </w: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  <w:vertAlign w:val="subscript"/>
                      </w:rPr>
                      <w:t>1</w:t>
                    </w:r>
                  </w:p>
                </w:txbxContent>
              </v:textbox>
            </v:rect>
            <v:line id="_x0000_s1059" style="position:absolute" from="4492,908" to="4494,17865" strokeweight="2pt">
              <v:stroke startarrow="open" startarrowwidth="narrow" startarrowlength="short" endarrowwidth="narrow" endarrowlength="short"/>
            </v:line>
            <v:line id="_x0000_s1060" style="position:absolute;flip:x" from="4492,17861" to="15182,17865" strokeweight="2pt">
              <v:stroke startarrow="open" startarrowwidth="narrow" startarrowlength="short" endarrowwidth="narrow" endarrowlength="short"/>
            </v:line>
            <v:line id="_x0000_s1061" style="position:absolute;flip:y" from="4530,4056" to="13152,13357" strokeweight="2pt">
              <v:stroke startarrowwidth="narrow" startarrowlength="short" endarrowwidth="narrow" endarrowlength="short"/>
            </v:line>
            <v:line id="_x0000_s1062" style="position:absolute" from="4482,4056" to="13448,13904" strokeweight="2pt">
              <v:stroke startarrowwidth="narrow" startarrowlength="short" endarrowwidth="narrow" endarrowlength="short"/>
            </v:line>
            <v:line id="_x0000_s1063" style="position:absolute" from="8765,8978" to="8768,17808">
              <v:stroke dashstyle="1 1" startarrowwidth="narrow" startarrowlength="short" endarrowwidth="narrow" endarrowlength="short"/>
            </v:line>
            <v:line id="_x0000_s1064" style="position:absolute;flip:x" from="4482,8807" to="8670,8811">
              <v:stroke dashstyle="1 1" startarrowwidth="narrow" startarrowlength="short" endarrowwidth="narrow" endarrowlength="short"/>
            </v:line>
            <v:line id="_x0000_s1065" style="position:absolute;flip:x" from="4482,5811" to="11636,5814">
              <v:stroke dashstyle="1 1" startarrowwidth="narrow" startarrowlength="short" endarrowwidth="narrow" endarrowlength="short"/>
            </v:line>
            <v:oval id="_x0000_s1066" style="position:absolute;left:8646;top:8636;width:203;height:323" fillcolor="black" strokeweight="4pt"/>
            <v:oval id="_x0000_s1067" style="position:absolute;left:5916;top:5606;width:204;height:322" fillcolor="black" strokeweight="4pt"/>
            <v:oval id="_x0000_s1068" style="position:absolute;left:11377;top:5606;width:204;height:322" fillcolor="black" strokeweight="4pt"/>
            <v:line id="_x0000_s1069" style="position:absolute" from="6026,6016" to="6029,17808">
              <v:stroke dashstyle="1 1" startarrowwidth="narrow" startarrowlength="short" endarrowwidth="narrow" endarrowlength="short"/>
            </v:line>
            <v:line id="_x0000_s1070" style="position:absolute" from="11456,6016" to="11459,17808">
              <v:stroke dashstyle="1 1" startarrowwidth="narrow" startarrowlength="short" endarrowwidth="narrow" endarrowlength="short"/>
            </v:line>
          </v:group>
        </w:pict>
      </w:r>
      <w:r>
        <w:rPr>
          <w:sz w:val="36"/>
        </w:rPr>
        <w:br w:type="page"/>
      </w:r>
      <w:r>
        <w:rPr>
          <w:b/>
          <w:bCs/>
          <w:sz w:val="36"/>
        </w:rPr>
        <w:lastRenderedPageBreak/>
        <w:t>Cel wprowadzenia ceny minimalnej</w:t>
      </w:r>
    </w:p>
    <w:p w:rsidR="000930A9" w:rsidRDefault="000930A9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ochrona producentów</w:t>
      </w:r>
    </w:p>
    <w:p w:rsidR="000930A9" w:rsidRDefault="000930A9">
      <w:pPr>
        <w:spacing w:line="360" w:lineRule="auto"/>
        <w:rPr>
          <w:sz w:val="36"/>
        </w:rPr>
      </w:pPr>
    </w:p>
    <w:p w:rsidR="000930A9" w:rsidRDefault="000930A9">
      <w:pPr>
        <w:pStyle w:val="Tekstpodstawowy2"/>
      </w:pPr>
      <w:r>
        <w:t>Skutki wprowadzenia ceny minimalnej:</w:t>
      </w:r>
    </w:p>
    <w:p w:rsidR="000930A9" w:rsidRDefault="000930A9">
      <w:pPr>
        <w:numPr>
          <w:ilvl w:val="0"/>
          <w:numId w:val="13"/>
        </w:numPr>
        <w:spacing w:line="360" w:lineRule="auto"/>
        <w:rPr>
          <w:sz w:val="36"/>
        </w:rPr>
      </w:pPr>
      <w:r>
        <w:rPr>
          <w:sz w:val="36"/>
        </w:rPr>
        <w:t>nadwyżka podaży nad popytem</w:t>
      </w:r>
    </w:p>
    <w:p w:rsidR="000930A9" w:rsidRDefault="000930A9">
      <w:pPr>
        <w:numPr>
          <w:ilvl w:val="0"/>
          <w:numId w:val="13"/>
        </w:numPr>
        <w:spacing w:line="360" w:lineRule="auto"/>
        <w:rPr>
          <w:sz w:val="36"/>
        </w:rPr>
      </w:pPr>
      <w:r>
        <w:rPr>
          <w:sz w:val="36"/>
        </w:rPr>
        <w:t>konieczność wykupywania przez państwo nadwyżki produkcji – powstaje problem co zrobić ze skupioną nadwyżką</w:t>
      </w:r>
    </w:p>
    <w:p w:rsidR="000930A9" w:rsidRDefault="000930A9">
      <w:pPr>
        <w:numPr>
          <w:ilvl w:val="0"/>
          <w:numId w:val="13"/>
        </w:numPr>
        <w:spacing w:line="360" w:lineRule="auto"/>
        <w:rPr>
          <w:sz w:val="36"/>
        </w:rPr>
      </w:pPr>
      <w:r>
        <w:rPr>
          <w:sz w:val="36"/>
        </w:rPr>
        <w:t>problem producentów, którym nie udało się sprzedać państwu nadwyżek produkcyjnych</w:t>
      </w:r>
    </w:p>
    <w:p w:rsidR="000930A9" w:rsidRDefault="000930A9">
      <w:pPr>
        <w:numPr>
          <w:ilvl w:val="0"/>
          <w:numId w:val="13"/>
        </w:numPr>
        <w:spacing w:line="360" w:lineRule="auto"/>
        <w:rPr>
          <w:sz w:val="36"/>
        </w:rPr>
      </w:pPr>
      <w:r>
        <w:rPr>
          <w:sz w:val="36"/>
        </w:rPr>
        <w:t>obniżenie realnych dochodów konsumentów na wskutek:</w:t>
      </w:r>
    </w:p>
    <w:p w:rsidR="000930A9" w:rsidRDefault="000930A9">
      <w:pPr>
        <w:numPr>
          <w:ilvl w:val="0"/>
          <w:numId w:val="12"/>
        </w:numPr>
        <w:spacing w:line="360" w:lineRule="auto"/>
        <w:rPr>
          <w:sz w:val="36"/>
        </w:rPr>
      </w:pPr>
      <w:r>
        <w:rPr>
          <w:sz w:val="36"/>
        </w:rPr>
        <w:t>podatków, z których finansowane są skupy nadwyżek</w:t>
      </w:r>
    </w:p>
    <w:p w:rsidR="000930A9" w:rsidRDefault="000930A9">
      <w:pPr>
        <w:numPr>
          <w:ilvl w:val="0"/>
          <w:numId w:val="12"/>
        </w:numPr>
        <w:spacing w:line="360" w:lineRule="auto"/>
        <w:rPr>
          <w:sz w:val="36"/>
        </w:rPr>
      </w:pPr>
      <w:r>
        <w:rPr>
          <w:sz w:val="36"/>
        </w:rPr>
        <w:t>wyższych cen produktów na rynku</w:t>
      </w:r>
    </w:p>
    <w:p w:rsidR="000930A9" w:rsidRDefault="000930A9">
      <w:pPr>
        <w:numPr>
          <w:ilvl w:val="0"/>
          <w:numId w:val="14"/>
        </w:numPr>
        <w:spacing w:line="360" w:lineRule="auto"/>
        <w:rPr>
          <w:sz w:val="36"/>
        </w:rPr>
      </w:pPr>
      <w:r>
        <w:rPr>
          <w:sz w:val="36"/>
        </w:rPr>
        <w:t>państwo może racjonować produkcję</w:t>
      </w:r>
    </w:p>
    <w:p w:rsidR="000930A9" w:rsidRDefault="000930A9">
      <w:pPr>
        <w:numPr>
          <w:ilvl w:val="0"/>
          <w:numId w:val="14"/>
        </w:numPr>
        <w:spacing w:line="360" w:lineRule="auto"/>
        <w:rPr>
          <w:sz w:val="36"/>
        </w:rPr>
      </w:pPr>
      <w:r>
        <w:rPr>
          <w:sz w:val="36"/>
        </w:rPr>
        <w:t>problemy powstałe po likwidacji ceny minimalnej (istniejące zapasy powodują gwałtowny spadek cen i ponowne naciski na wprowadzenie ceny minimalnej).</w:t>
      </w:r>
    </w:p>
    <w:p w:rsidR="000930A9" w:rsidRDefault="000930A9">
      <w:pPr>
        <w:numPr>
          <w:ilvl w:val="0"/>
          <w:numId w:val="14"/>
        </w:numPr>
        <w:spacing w:line="360" w:lineRule="auto"/>
        <w:rPr>
          <w:sz w:val="36"/>
        </w:rPr>
      </w:pPr>
      <w:r>
        <w:rPr>
          <w:sz w:val="36"/>
        </w:rPr>
        <w:t>spadek konkurencyjności przedsiębiorstw – „i tak sprzedam w skupie”</w:t>
      </w:r>
    </w:p>
    <w:p w:rsidR="000930A9" w:rsidRDefault="000930A9">
      <w:pPr>
        <w:spacing w:line="360" w:lineRule="auto"/>
        <w:rPr>
          <w:sz w:val="36"/>
        </w:rPr>
      </w:pPr>
    </w:p>
    <w:p w:rsidR="000930A9" w:rsidRDefault="000930A9">
      <w:pPr>
        <w:spacing w:line="360" w:lineRule="auto"/>
        <w:rPr>
          <w:sz w:val="36"/>
        </w:rPr>
      </w:pPr>
      <w:r>
        <w:rPr>
          <w:sz w:val="36"/>
        </w:rPr>
        <w:br w:type="page"/>
      </w:r>
      <w:r>
        <w:rPr>
          <w:b/>
          <w:sz w:val="36"/>
        </w:rPr>
        <w:lastRenderedPageBreak/>
        <w:t xml:space="preserve">Cena maksymalna </w:t>
      </w:r>
      <w:r>
        <w:rPr>
          <w:sz w:val="36"/>
        </w:rPr>
        <w:t>jest to najwyższa cena, którą można uzgodnić w legalnej transakcji kupna i sprzedaży</w:t>
      </w:r>
    </w:p>
    <w:p w:rsidR="000930A9" w:rsidRDefault="000930A9">
      <w:pPr>
        <w:numPr>
          <w:ilvl w:val="0"/>
          <w:numId w:val="1"/>
        </w:numPr>
        <w:spacing w:line="360" w:lineRule="auto"/>
        <w:jc w:val="both"/>
        <w:rPr>
          <w:sz w:val="36"/>
        </w:rPr>
      </w:pPr>
      <w:r>
        <w:rPr>
          <w:sz w:val="36"/>
        </w:rPr>
        <w:t>jest ona niższa od ceny równowagi</w:t>
      </w:r>
    </w:p>
    <w:p w:rsidR="000930A9" w:rsidRDefault="000930A9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oferowana ilość jest mniejsza od zapotrzebowania</w:t>
      </w:r>
    </w:p>
    <w:p w:rsidR="000930A9" w:rsidRDefault="000930A9">
      <w:pPr>
        <w:spacing w:line="360" w:lineRule="auto"/>
        <w:rPr>
          <w:sz w:val="36"/>
        </w:rPr>
      </w:pPr>
    </w:p>
    <w:p w:rsidR="000930A9" w:rsidRDefault="000930A9">
      <w:pPr>
        <w:spacing w:line="360" w:lineRule="auto"/>
        <w:rPr>
          <w:sz w:val="36"/>
        </w:rPr>
      </w:pPr>
      <w:r>
        <w:rPr>
          <w:sz w:val="36"/>
        </w:rPr>
        <w:t>Przykłady wprowadzenia ceny maksymalnej:</w:t>
      </w:r>
    </w:p>
    <w:p w:rsidR="000930A9" w:rsidRDefault="000930A9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czynsze mieszkaniowe</w:t>
      </w:r>
    </w:p>
    <w:p w:rsidR="000930A9" w:rsidRDefault="000930A9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ceny żywności</w:t>
      </w:r>
      <w:r w:rsidR="00AD5EE6">
        <w:rPr>
          <w:sz w:val="36"/>
        </w:rPr>
        <w:t xml:space="preserve"> w czasach PRL</w:t>
      </w:r>
    </w:p>
    <w:p w:rsidR="000930A9" w:rsidRDefault="000930A9">
      <w:pPr>
        <w:spacing w:line="360" w:lineRule="auto"/>
        <w:jc w:val="both"/>
        <w:rPr>
          <w:sz w:val="32"/>
        </w:rPr>
      </w:pPr>
      <w:r>
        <w:rPr>
          <w:sz w:val="32"/>
        </w:rPr>
        <w:t xml:space="preserve">Jeżeli rząd ustali maksymalną cenę sprzedaży danego towaru na poziomie </w:t>
      </w:r>
      <w:r>
        <w:rPr>
          <w:i/>
          <w:sz w:val="32"/>
        </w:rPr>
        <w:t>P</w:t>
      </w:r>
      <w:r>
        <w:rPr>
          <w:sz w:val="32"/>
          <w:vertAlign w:val="subscript"/>
        </w:rPr>
        <w:t>1</w:t>
      </w:r>
      <w:r>
        <w:rPr>
          <w:sz w:val="32"/>
        </w:rPr>
        <w:t xml:space="preserve">, to efektem będzie nadwyżka popytu wynosząca </w:t>
      </w:r>
      <w:r>
        <w:rPr>
          <w:i/>
          <w:sz w:val="32"/>
        </w:rPr>
        <w:t>AB</w:t>
      </w:r>
      <w:r>
        <w:rPr>
          <w:sz w:val="32"/>
        </w:rPr>
        <w:t xml:space="preserve">. </w:t>
      </w:r>
    </w:p>
    <w:p w:rsidR="000930A9" w:rsidRDefault="000930A9">
      <w:pPr>
        <w:spacing w:line="360" w:lineRule="auto"/>
        <w:rPr>
          <w:b/>
          <w:bCs/>
          <w:sz w:val="36"/>
        </w:rPr>
      </w:pPr>
      <w:r>
        <w:rPr>
          <w:noProof/>
          <w:sz w:val="16"/>
        </w:rPr>
        <w:pict>
          <v:group id="_x0000_s1071" style="position:absolute;margin-left:36.8pt;margin-top:26.1pt;width:417.65pt;height:263.3pt;z-index:251658240" coordsize="19999,19998">
            <v:rect id="_x0000_s1072" style="position:absolute;width:4161;height:2138" filled="f" stroked="f" strokeweight=".5pt">
              <v:textbox inset="1pt,1pt,1pt,1pt">
                <w:txbxContent>
                  <w:p w:rsidR="000930A9" w:rsidRDefault="000930A9">
                    <w:pPr>
                      <w:jc w:val="right"/>
                      <w:rPr>
                        <w:i/>
                      </w:rPr>
                    </w:pPr>
                    <w:r>
                      <w:rPr>
                        <w:sz w:val="36"/>
                      </w:rPr>
                      <w:t>Cena (</w:t>
                    </w:r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</w:rPr>
                      <w:t>)</w:t>
                    </w:r>
                  </w:p>
                </w:txbxContent>
              </v:textbox>
            </v:rect>
            <v:rect id="_x0000_s1073" style="position:absolute;left:13445;top:3281;width:4820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>S</w:t>
                    </w:r>
                  </w:p>
                </w:txbxContent>
              </v:textbox>
            </v:rect>
            <v:rect id="_x0000_s1074" style="position:absolute;left:11032;top:9843;width:1037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 xml:space="preserve"> B</w:t>
                    </w:r>
                  </w:p>
                </w:txbxContent>
              </v:textbox>
            </v:rect>
            <v:rect id="_x0000_s1075" style="position:absolute;left:5516;top:9843;width:1037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 xml:space="preserve"> A</w:t>
                    </w:r>
                  </w:p>
                </w:txbxContent>
              </v:textbox>
            </v:rect>
            <v:rect id="_x0000_s1076" style="position:absolute;left:8274;top:6900;width:1037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 xml:space="preserve"> E</w:t>
                    </w:r>
                  </w:p>
                </w:txbxContent>
              </v:textbox>
            </v:rect>
            <v:rect id="_x0000_s1077" style="position:absolute;left:6895;top:10181;width:4820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 xml:space="preserve">    D</w:t>
                    </w:r>
                    <w:r>
                      <w:rPr>
                        <w:sz w:val="36"/>
                      </w:rPr>
                      <w:t xml:space="preserve"> &gt; </w:t>
                    </w:r>
                    <w:r>
                      <w:rPr>
                        <w:i/>
                        <w:sz w:val="36"/>
                      </w:rPr>
                      <w:t>S</w:t>
                    </w:r>
                  </w:p>
                </w:txbxContent>
              </v:textbox>
            </v:rect>
            <v:rect id="_x0000_s1078" style="position:absolute;left:3448;top:7884;width:4819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  <w:vertAlign w:val="subscript"/>
                      </w:rPr>
                      <w:t>0</w:t>
                    </w:r>
                  </w:p>
                </w:txbxContent>
              </v:textbox>
            </v:rect>
            <v:rect id="_x0000_s1079" style="position:absolute;left:3448;top:10732;width:4819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>P</w:t>
                    </w:r>
                    <w:r>
                      <w:rPr>
                        <w:sz w:val="36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080" style="position:absolute;left:13790;top:13352;width:4820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i/>
                        <w:sz w:val="36"/>
                      </w:rPr>
                      <w:t>D</w:t>
                    </w:r>
                  </w:p>
                </w:txbxContent>
              </v:textbox>
            </v:rect>
            <v:rect id="_x0000_s1081" style="position:absolute;left:15179;top:17860;width:4820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sz w:val="36"/>
                      </w:rPr>
                      <w:t xml:space="preserve"> Ilość (</w:t>
                    </w: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</w:rPr>
                      <w:t>)</w:t>
                    </w:r>
                  </w:p>
                </w:txbxContent>
              </v:textbox>
            </v:rect>
            <v:rect id="_x0000_s1082" style="position:absolute;left:7930;top:17860;width:3785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sz w:val="36"/>
                      </w:rPr>
                      <w:t xml:space="preserve">  </w:t>
                    </w: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  <w:vertAlign w:val="subscript"/>
                      </w:rPr>
                      <w:t>0</w:t>
                    </w:r>
                  </w:p>
                </w:txbxContent>
              </v:textbox>
            </v:rect>
            <v:rect id="_x0000_s1083" style="position:absolute;left:10688;top:17860;width:3785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sz w:val="36"/>
                      </w:rPr>
                      <w:t xml:space="preserve">  </w:t>
                    </w: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084" style="position:absolute;left:5172;top:17860;width:3785;height:2138" filled="f" stroked="f" strokeweight=".5pt">
              <v:textbox inset="1pt,1pt,1pt,1pt">
                <w:txbxContent>
                  <w:p w:rsidR="000930A9" w:rsidRDefault="000930A9">
                    <w:r>
                      <w:rPr>
                        <w:sz w:val="36"/>
                      </w:rPr>
                      <w:t xml:space="preserve">  </w:t>
                    </w:r>
                    <w:r>
                      <w:rPr>
                        <w:i/>
                        <w:sz w:val="36"/>
                      </w:rPr>
                      <w:t>Q</w:t>
                    </w:r>
                    <w:r>
                      <w:rPr>
                        <w:sz w:val="36"/>
                        <w:vertAlign w:val="subscript"/>
                      </w:rPr>
                      <w:t>1</w:t>
                    </w:r>
                  </w:p>
                </w:txbxContent>
              </v:textbox>
            </v:rect>
            <v:line id="_x0000_s1085" style="position:absolute" from="4492,908" to="4494,17864" strokeweight="2pt">
              <v:stroke startarrow="open" startarrowwidth="narrow" startarrowlength="short" endarrowwidth="narrow" endarrowlength="short"/>
            </v:line>
            <v:line id="_x0000_s1086" style="position:absolute;flip:x" from="4492,17860" to="15182,17864" strokeweight="2pt">
              <v:stroke startarrow="open" startarrowwidth="narrow" startarrowlength="short" endarrowwidth="narrow" endarrowlength="short"/>
            </v:line>
            <v:line id="_x0000_s1087" style="position:absolute;flip:y" from="4530,4056" to="13152,13356" strokeweight="2pt">
              <v:stroke startarrowwidth="narrow" startarrowlength="short" endarrowwidth="narrow" endarrowlength="short"/>
            </v:line>
            <v:line id="_x0000_s1088" style="position:absolute" from="4482,4056" to="13448,13903" strokeweight="2pt">
              <v:stroke startarrowwidth="narrow" startarrowlength="short" endarrowwidth="narrow" endarrowlength="short"/>
            </v:line>
            <v:line id="_x0000_s1089" style="position:absolute" from="8765,8977" to="8768,17807">
              <v:stroke dashstyle="1 1" startarrowwidth="narrow" startarrowlength="short" endarrowwidth="narrow" endarrowlength="short"/>
            </v:line>
            <v:line id="_x0000_s1090" style="position:absolute;flip:x" from="4482,8807" to="8670,8810">
              <v:stroke dashstyle="1 1" startarrowwidth="narrow" startarrowlength="short" endarrowwidth="narrow" endarrowlength="short"/>
            </v:line>
            <v:line id="_x0000_s1091" style="position:absolute;flip:x" from="4482,11826" to="11636,11829">
              <v:stroke dashstyle="1 1" startarrowwidth="narrow" startarrowlength="short" endarrowwidth="narrow" endarrowlength="short"/>
            </v:line>
            <v:oval id="_x0000_s1092" style="position:absolute;left:8646;top:8636;width:203;height:322" fillcolor="black" strokeweight="4pt"/>
            <v:oval id="_x0000_s1093" style="position:absolute;left:5916;top:11621;width:204;height:322" fillcolor="black" strokeweight="4pt"/>
            <v:oval id="_x0000_s1094" style="position:absolute;left:11377;top:11621;width:204;height:322" fillcolor="black" strokeweight="4pt"/>
            <v:line id="_x0000_s1095" style="position:absolute" from="6026,12031" to="6029,17803">
              <v:stroke dashstyle="1 1" startarrowwidth="narrow" startarrowlength="short" endarrowwidth="narrow" endarrowlength="short"/>
            </v:line>
            <v:line id="_x0000_s1096" style="position:absolute" from="11456,12034" to="11459,17807">
              <v:stroke dashstyle="1 1" startarrowwidth="narrow" startarrowlength="short" endarrowwidth="narrow" endarrowlength="short"/>
            </v:line>
          </v:group>
        </w:pict>
      </w:r>
      <w:r>
        <w:rPr>
          <w:sz w:val="32"/>
        </w:rPr>
        <w:br w:type="page"/>
      </w:r>
      <w:r>
        <w:rPr>
          <w:b/>
          <w:bCs/>
          <w:sz w:val="36"/>
        </w:rPr>
        <w:lastRenderedPageBreak/>
        <w:t>Cel wprowadzenia ceny maksymalnej:</w:t>
      </w:r>
    </w:p>
    <w:p w:rsidR="000930A9" w:rsidRDefault="000930A9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ochrona najbiedniejszych konsumentów</w:t>
      </w:r>
    </w:p>
    <w:p w:rsidR="000930A9" w:rsidRDefault="000930A9">
      <w:pPr>
        <w:spacing w:line="360" w:lineRule="auto"/>
        <w:rPr>
          <w:sz w:val="36"/>
        </w:rPr>
      </w:pPr>
    </w:p>
    <w:p w:rsidR="000930A9" w:rsidRDefault="000930A9">
      <w:pPr>
        <w:pStyle w:val="Tekstpodstawowy2"/>
      </w:pPr>
      <w:r>
        <w:t>Możliwe skutki wprowadzenia ceny maksymalnej:</w:t>
      </w:r>
    </w:p>
    <w:p w:rsidR="000930A9" w:rsidRDefault="000930A9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nadwyżka popytu nad podażą</w:t>
      </w:r>
    </w:p>
    <w:p w:rsidR="000930A9" w:rsidRDefault="000930A9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spadek produkcji</w:t>
      </w:r>
    </w:p>
    <w:p w:rsidR="000930A9" w:rsidRDefault="000930A9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racjonowanie towarów (reglamentacja: bony, kartki)</w:t>
      </w:r>
    </w:p>
    <w:p w:rsidR="00A66F9E" w:rsidRDefault="00855CE4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noProof/>
        </w:rPr>
        <w:drawing>
          <wp:inline distT="0" distB="0" distL="0" distR="0">
            <wp:extent cx="4762500" cy="3276600"/>
            <wp:effectExtent l="19050" t="0" r="0" b="0"/>
            <wp:docPr id="4" name="Obraz 4" descr="kartk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rtka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0A9" w:rsidRDefault="000930A9">
      <w:pPr>
        <w:numPr>
          <w:ilvl w:val="0"/>
          <w:numId w:val="1"/>
        </w:numPr>
        <w:spacing w:line="360" w:lineRule="auto"/>
        <w:jc w:val="both"/>
        <w:rPr>
          <w:sz w:val="36"/>
        </w:rPr>
      </w:pPr>
      <w:r>
        <w:rPr>
          <w:sz w:val="36"/>
        </w:rPr>
        <w:t>subsydia dla producentów</w:t>
      </w:r>
    </w:p>
    <w:p w:rsidR="000930A9" w:rsidRDefault="000930A9">
      <w:pPr>
        <w:numPr>
          <w:ilvl w:val="0"/>
          <w:numId w:val="1"/>
        </w:numPr>
        <w:spacing w:line="360" w:lineRule="auto"/>
        <w:jc w:val="both"/>
        <w:rPr>
          <w:sz w:val="36"/>
        </w:rPr>
      </w:pPr>
      <w:r>
        <w:rPr>
          <w:sz w:val="36"/>
        </w:rPr>
        <w:t>kontrola kosztów (wertykalne rozszerzenie kontroli cen)</w:t>
      </w:r>
    </w:p>
    <w:p w:rsidR="000930A9" w:rsidRDefault="000930A9">
      <w:pPr>
        <w:numPr>
          <w:ilvl w:val="0"/>
          <w:numId w:val="1"/>
        </w:numPr>
        <w:spacing w:line="360" w:lineRule="auto"/>
        <w:jc w:val="both"/>
        <w:rPr>
          <w:sz w:val="36"/>
        </w:rPr>
      </w:pPr>
      <w:r>
        <w:rPr>
          <w:sz w:val="36"/>
        </w:rPr>
        <w:t>horyzontalne rozszerzenie zakresu kontroli cen</w:t>
      </w:r>
    </w:p>
    <w:p w:rsidR="000930A9" w:rsidRPr="00744A67" w:rsidRDefault="000930A9">
      <w:pPr>
        <w:numPr>
          <w:ilvl w:val="0"/>
          <w:numId w:val="1"/>
        </w:numPr>
        <w:spacing w:line="360" w:lineRule="auto"/>
        <w:rPr>
          <w:b/>
          <w:sz w:val="36"/>
        </w:rPr>
      </w:pPr>
      <w:r w:rsidRPr="00744A67">
        <w:rPr>
          <w:b/>
          <w:sz w:val="36"/>
        </w:rPr>
        <w:t>spadek jakości produktów i konkurencyjności firm</w:t>
      </w:r>
    </w:p>
    <w:p w:rsidR="000930A9" w:rsidRPr="00744A67" w:rsidRDefault="000930A9">
      <w:pPr>
        <w:numPr>
          <w:ilvl w:val="0"/>
          <w:numId w:val="1"/>
        </w:numPr>
        <w:spacing w:line="360" w:lineRule="auto"/>
        <w:rPr>
          <w:b/>
          <w:sz w:val="36"/>
        </w:rPr>
      </w:pPr>
      <w:r w:rsidRPr="00744A67">
        <w:rPr>
          <w:b/>
          <w:sz w:val="36"/>
        </w:rPr>
        <w:t>zahamowanie postępu i inwestycji</w:t>
      </w:r>
    </w:p>
    <w:p w:rsidR="000930A9" w:rsidRDefault="000930A9">
      <w:pPr>
        <w:spacing w:line="360" w:lineRule="auto"/>
        <w:rPr>
          <w:sz w:val="36"/>
        </w:rPr>
      </w:pPr>
    </w:p>
    <w:p w:rsidR="000930A9" w:rsidRDefault="000930A9">
      <w:pPr>
        <w:spacing w:line="360" w:lineRule="auto"/>
        <w:rPr>
          <w:sz w:val="36"/>
        </w:rPr>
      </w:pPr>
    </w:p>
    <w:p w:rsidR="000930A9" w:rsidRDefault="000930A9">
      <w:pPr>
        <w:spacing w:line="360" w:lineRule="auto"/>
        <w:jc w:val="both"/>
        <w:rPr>
          <w:sz w:val="36"/>
        </w:rPr>
      </w:pPr>
      <w:r>
        <w:rPr>
          <w:sz w:val="36"/>
        </w:rPr>
        <w:lastRenderedPageBreak/>
        <w:t xml:space="preserve">Jeśli państwo nie wpływa na cenę równowagi, rynek nazywamy </w:t>
      </w:r>
      <w:r>
        <w:rPr>
          <w:b/>
          <w:bCs/>
          <w:sz w:val="36"/>
        </w:rPr>
        <w:t>wolnym</w:t>
      </w:r>
      <w:r>
        <w:rPr>
          <w:sz w:val="36"/>
        </w:rPr>
        <w:t>.</w:t>
      </w:r>
    </w:p>
    <w:sectPr w:rsidR="000930A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34" w:rsidRDefault="00EC2334">
      <w:r>
        <w:separator/>
      </w:r>
    </w:p>
  </w:endnote>
  <w:endnote w:type="continuationSeparator" w:id="0">
    <w:p w:rsidR="00EC2334" w:rsidRDefault="00EC2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34" w:rsidRDefault="00EC2334">
      <w:r>
        <w:separator/>
      </w:r>
    </w:p>
  </w:footnote>
  <w:footnote w:type="continuationSeparator" w:id="0">
    <w:p w:rsidR="00EC2334" w:rsidRDefault="00EC2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FE0"/>
    <w:multiLevelType w:val="hybridMultilevel"/>
    <w:tmpl w:val="44ACE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B6C20"/>
    <w:multiLevelType w:val="singleLevel"/>
    <w:tmpl w:val="4CF6FE9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230945B6"/>
    <w:multiLevelType w:val="hybridMultilevel"/>
    <w:tmpl w:val="1A440E88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4923573"/>
    <w:multiLevelType w:val="hybridMultilevel"/>
    <w:tmpl w:val="512EE5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2AF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C3415A"/>
    <w:multiLevelType w:val="singleLevel"/>
    <w:tmpl w:val="4CF6FE9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>
    <w:nsid w:val="375E3F92"/>
    <w:multiLevelType w:val="singleLevel"/>
    <w:tmpl w:val="277868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0C922B8"/>
    <w:multiLevelType w:val="hybridMultilevel"/>
    <w:tmpl w:val="5B509E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BB6377"/>
    <w:multiLevelType w:val="hybridMultilevel"/>
    <w:tmpl w:val="1D18A812"/>
    <w:lvl w:ilvl="0" w:tplc="1CB468D6">
      <w:start w:val="1"/>
      <w:numFmt w:val="bullet"/>
      <w:lvlText w:val="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C23537"/>
    <w:multiLevelType w:val="singleLevel"/>
    <w:tmpl w:val="82B25B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B1A615D"/>
    <w:multiLevelType w:val="hybridMultilevel"/>
    <w:tmpl w:val="058AC51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474F4"/>
    <w:multiLevelType w:val="hybridMultilevel"/>
    <w:tmpl w:val="278A5B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9D66E1"/>
    <w:multiLevelType w:val="hybridMultilevel"/>
    <w:tmpl w:val="335819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4776C">
      <w:start w:val="1"/>
      <w:numFmt w:val="lowerLetter"/>
      <w:lvlText w:val="%3)"/>
      <w:lvlJc w:val="left"/>
      <w:pPr>
        <w:tabs>
          <w:tab w:val="num" w:pos="2175"/>
        </w:tabs>
        <w:ind w:left="2175" w:hanging="375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FB7347"/>
    <w:multiLevelType w:val="hybridMultilevel"/>
    <w:tmpl w:val="63A67242"/>
    <w:lvl w:ilvl="0" w:tplc="041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76520B39"/>
    <w:multiLevelType w:val="hybridMultilevel"/>
    <w:tmpl w:val="83D03A86"/>
    <w:lvl w:ilvl="0" w:tplc="1CB468D6">
      <w:start w:val="1"/>
      <w:numFmt w:val="bullet"/>
      <w:lvlText w:val="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1"/>
  </w:num>
  <w:num w:numId="10">
    <w:abstractNumId w:val="4"/>
  </w:num>
  <w:num w:numId="11">
    <w:abstractNumId w:val="9"/>
  </w:num>
  <w:num w:numId="12">
    <w:abstractNumId w:val="12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71E"/>
    <w:rsid w:val="000930A9"/>
    <w:rsid w:val="00107D80"/>
    <w:rsid w:val="0031371E"/>
    <w:rsid w:val="006E2426"/>
    <w:rsid w:val="00744A67"/>
    <w:rsid w:val="007578EC"/>
    <w:rsid w:val="00855CE4"/>
    <w:rsid w:val="00A66F9E"/>
    <w:rsid w:val="00AD5EE6"/>
    <w:rsid w:val="00CF6C20"/>
    <w:rsid w:val="00DB2341"/>
    <w:rsid w:val="00E11CA4"/>
    <w:rsid w:val="00EC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b/>
      <w:bCs/>
      <w:sz w:val="36"/>
    </w:rPr>
  </w:style>
  <w:style w:type="paragraph" w:styleId="Nagwek3">
    <w:name w:val="heading 3"/>
    <w:basedOn w:val="Normalny"/>
    <w:qFormat/>
    <w:pPr>
      <w:spacing w:before="100" w:beforeAutospacing="1" w:after="100" w:afterAutospacing="1"/>
      <w:outlineLvl w:val="2"/>
    </w:pPr>
    <w:rPr>
      <w:b/>
      <w:bCs/>
      <w:sz w:val="21"/>
      <w:szCs w:val="21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center"/>
      <w:outlineLvl w:val="4"/>
    </w:pPr>
    <w:rPr>
      <w:i/>
      <w:i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Tekstpodstawowy">
    <w:name w:val="Body Text"/>
    <w:basedOn w:val="Normalny"/>
    <w:semiHidden/>
    <w:pPr>
      <w:spacing w:line="360" w:lineRule="auto"/>
    </w:pPr>
    <w:rPr>
      <w:sz w:val="36"/>
    </w:rPr>
  </w:style>
  <w:style w:type="paragraph" w:styleId="Tekstpodstawowy2">
    <w:name w:val="Body Text 2"/>
    <w:basedOn w:val="Normalny"/>
    <w:semiHidden/>
    <w:pPr>
      <w:spacing w:line="360" w:lineRule="auto"/>
    </w:pPr>
    <w:rPr>
      <w:b/>
      <w:bCs/>
      <w:sz w:val="36"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sz w:val="32"/>
    </w:rPr>
  </w:style>
  <w:style w:type="character" w:styleId="Hipercze">
    <w:name w:val="Hyperlink"/>
    <w:basedOn w:val="Domylnaczcionkaakapitu"/>
    <w:semiHidden/>
    <w:rPr>
      <w:color w:val="2939B5"/>
      <w:u w:val="single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C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6346153846153846"/>
          <c:y val="7.6363636363636425E-2"/>
          <c:w val="0.78205128205128205"/>
          <c:h val="0.71272727272727299"/>
        </c:manualLayout>
      </c:layout>
      <c:scatterChart>
        <c:scatterStyle val="smoothMarker"/>
        <c:ser>
          <c:idx val="0"/>
          <c:order val="0"/>
          <c:spPr>
            <a:ln w="38102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Arkusz1!$A$1:$A$11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Arkusz1!$B$1:$B$11</c:f>
              <c:numCache>
                <c:formatCode>General</c:formatCode>
                <c:ptCount val="11"/>
                <c:pt idx="0">
                  <c:v>10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</c:numCache>
            </c:numRef>
          </c:yVal>
          <c:smooth val="1"/>
        </c:ser>
        <c:axId val="124950400"/>
        <c:axId val="126816256"/>
      </c:scatterChart>
      <c:valAx>
        <c:axId val="1249504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Q</a:t>
                </a:r>
              </a:p>
            </c:rich>
          </c:tx>
          <c:layout>
            <c:manualLayout>
              <c:xMode val="edge"/>
              <c:yMode val="edge"/>
              <c:x val="0.53205128205128205"/>
              <c:y val="0.88363636363636344"/>
            </c:manualLayout>
          </c:layout>
          <c:spPr>
            <a:noFill/>
            <a:ln w="25401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26816256"/>
        <c:crossesAt val="0"/>
        <c:crossBetween val="midCat"/>
      </c:valAx>
      <c:valAx>
        <c:axId val="126816256"/>
        <c:scaling>
          <c:orientation val="minMax"/>
          <c:max val="12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P</a:t>
                </a:r>
              </a:p>
            </c:rich>
          </c:tx>
          <c:layout>
            <c:manualLayout>
              <c:xMode val="edge"/>
              <c:yMode val="edge"/>
              <c:x val="3.5256410256410256E-2"/>
              <c:y val="0.39272727272727287"/>
            </c:manualLayout>
          </c:layout>
          <c:spPr>
            <a:noFill/>
            <a:ln w="25401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24950400"/>
        <c:crosses val="autoZero"/>
        <c:crossBetween val="midCat"/>
        <c:majorUnit val="2"/>
        <c:minorUnit val="2"/>
      </c:valAx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5501519756838916"/>
          <c:y val="6.6037735849056631E-2"/>
          <c:w val="0.79331306990881456"/>
          <c:h val="0.75157232704402521"/>
        </c:manualLayout>
      </c:layout>
      <c:scatterChart>
        <c:scatterStyle val="smoothMarker"/>
        <c:ser>
          <c:idx val="0"/>
          <c:order val="0"/>
          <c:spPr>
            <a:ln w="38101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Arkusz1!$A$1:$A$11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Arkusz1!$B$1:$B$11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yVal>
          <c:smooth val="1"/>
        </c:ser>
        <c:axId val="129105920"/>
        <c:axId val="129108224"/>
      </c:scatterChart>
      <c:valAx>
        <c:axId val="1291059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Q</a:t>
                </a:r>
              </a:p>
            </c:rich>
          </c:tx>
          <c:layout>
            <c:manualLayout>
              <c:xMode val="edge"/>
              <c:yMode val="edge"/>
              <c:x val="0.52887537993920952"/>
              <c:y val="0.89937106918238996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29108224"/>
        <c:crossesAt val="0"/>
        <c:crossBetween val="midCat"/>
      </c:valAx>
      <c:valAx>
        <c:axId val="129108224"/>
        <c:scaling>
          <c:orientation val="minMax"/>
          <c:max val="12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P</a:t>
                </a:r>
              </a:p>
            </c:rich>
          </c:tx>
          <c:layout>
            <c:manualLayout>
              <c:xMode val="edge"/>
              <c:yMode val="edge"/>
              <c:x val="3.3434650455927049E-2"/>
              <c:y val="0.4056603773584908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29105920"/>
        <c:crosses val="autoZero"/>
        <c:crossBetween val="midCat"/>
        <c:majorUnit val="2"/>
        <c:minorUnit val="2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– system współzależnych transakcji kupna i sprzedaży dobra</vt:lpstr>
    </vt:vector>
  </TitlesOfParts>
  <Company>Soft Serwis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– system współzależnych transakcji kupna i sprzedaży dobra</dc:title>
  <dc:creator>Grzegorz Chodak</dc:creator>
  <cp:lastModifiedBy>Grzegorz</cp:lastModifiedBy>
  <cp:revision>6</cp:revision>
  <cp:lastPrinted>2003-10-28T22:20:00Z</cp:lastPrinted>
  <dcterms:created xsi:type="dcterms:W3CDTF">2014-10-13T08:57:00Z</dcterms:created>
  <dcterms:modified xsi:type="dcterms:W3CDTF">2014-10-13T09:04:00Z</dcterms:modified>
</cp:coreProperties>
</file>